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8D" w:rsidRDefault="00DD708D" w:rsidP="00DD708D">
      <w:pPr>
        <w:autoSpaceDE w:val="0"/>
        <w:autoSpaceDN w:val="0"/>
        <w:adjustRightInd w:val="0"/>
        <w:spacing w:before="120" w:after="120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Pr="00957451">
        <w:rPr>
          <w:b/>
          <w:bCs/>
        </w:rPr>
        <w:t>Zmluva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o poskytnutí dotácie z rozpo</w:t>
      </w:r>
      <w:r w:rsidRPr="00957451">
        <w:t>č</w:t>
      </w:r>
      <w:r w:rsidRPr="00957451">
        <w:rPr>
          <w:b/>
          <w:bCs/>
        </w:rPr>
        <w:t xml:space="preserve">tu obce </w:t>
      </w:r>
      <w:r>
        <w:rPr>
          <w:b/>
          <w:bCs/>
        </w:rPr>
        <w:t>Osikov v roku 2020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Č</w:t>
      </w:r>
      <w:r w:rsidRPr="00957451">
        <w:rPr>
          <w:b/>
          <w:bCs/>
        </w:rPr>
        <w:t>í</w:t>
      </w:r>
      <w:r>
        <w:rPr>
          <w:b/>
          <w:bCs/>
        </w:rPr>
        <w:t>slo zmluvy</w:t>
      </w:r>
      <w:r w:rsidRPr="00957451">
        <w:rPr>
          <w:b/>
          <w:bCs/>
        </w:rPr>
        <w:t xml:space="preserve">: </w:t>
      </w:r>
      <w:r>
        <w:rPr>
          <w:b/>
          <w:bCs/>
        </w:rPr>
        <w:t>42/1/2019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firstLine="708"/>
        <w:jc w:val="both"/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</w:rPr>
      </w:pPr>
      <w:r>
        <w:t xml:space="preserve">Podľa § </w:t>
      </w:r>
      <w:r w:rsidRPr="00957451">
        <w:t>51 zákona č. 40/1964 Zb. Občianskeho zákonníka v znení neskorších</w:t>
      </w:r>
      <w:r>
        <w:t xml:space="preserve"> </w:t>
      </w:r>
      <w:r w:rsidRPr="00957451">
        <w:t>predpisov v nadväznosti na ustanovenia § 7 zákona č. 583/2004 Z. z. o rozpočtových pravidlách</w:t>
      </w:r>
      <w:r>
        <w:t xml:space="preserve"> </w:t>
      </w:r>
      <w:r w:rsidRPr="00957451">
        <w:t>územnej samosprávy o zmene a doplnení niektorých zákonov v znení neskorších predpisov a</w:t>
      </w:r>
      <w:r>
        <w:t xml:space="preserve"> </w:t>
      </w:r>
      <w:r w:rsidRPr="00957451">
        <w:t>Všeobec</w:t>
      </w:r>
      <w:r>
        <w:t>ne záväzného nariadenia č.1/2012</w:t>
      </w:r>
      <w:r w:rsidRPr="00957451">
        <w:t>, ktorým sa určujú podmienky poskytovania dotácií</w:t>
      </w:r>
      <w:r>
        <w:t xml:space="preserve"> </w:t>
      </w:r>
      <w:r w:rsidRPr="00957451">
        <w:t xml:space="preserve">z rozpočtu obce </w:t>
      </w:r>
      <w:r>
        <w:t>Osikov</w:t>
      </w:r>
      <w:r w:rsidRPr="00957451">
        <w:t xml:space="preserve"> </w:t>
      </w:r>
      <w:r>
        <w:t xml:space="preserve">sa uzatvára </w:t>
      </w:r>
      <w:r w:rsidRPr="005A3198">
        <w:t>z</w:t>
      </w:r>
      <w:r w:rsidRPr="005A3198">
        <w:rPr>
          <w:bCs/>
        </w:rPr>
        <w:t xml:space="preserve">mluva o poskytnutí dotácie z rozpočtu obce </w:t>
      </w:r>
      <w:r>
        <w:rPr>
          <w:bCs/>
        </w:rPr>
        <w:t xml:space="preserve">Osikov </w:t>
      </w:r>
      <w:r w:rsidRPr="005A3198">
        <w:rPr>
          <w:bCs/>
        </w:rPr>
        <w:t>v roku 20</w:t>
      </w:r>
      <w:r>
        <w:rPr>
          <w:bCs/>
        </w:rPr>
        <w:t>20</w:t>
      </w:r>
      <w:r>
        <w:rPr>
          <w:bCs/>
        </w:rPr>
        <w:t xml:space="preserve"> medzi zmluvnými stranami.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I. 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ZMLUVNÉ STRANY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>
        <w:rPr>
          <w:b/>
          <w:bCs/>
        </w:rPr>
        <w:t>Poskytovateľ:</w:t>
      </w:r>
      <w:r>
        <w:rPr>
          <w:b/>
          <w:bCs/>
        </w:rPr>
        <w:tab/>
      </w:r>
      <w:r w:rsidRPr="00957451">
        <w:rPr>
          <w:b/>
          <w:bCs/>
        </w:rPr>
        <w:t xml:space="preserve">OBEC </w:t>
      </w:r>
      <w:r>
        <w:rPr>
          <w:b/>
          <w:bCs/>
        </w:rPr>
        <w:t>OSIKOV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>
        <w:t>Osikov č. 57</w:t>
      </w:r>
      <w:r w:rsidRPr="00957451">
        <w:t>,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0</w:t>
      </w:r>
      <w:r>
        <w:t xml:space="preserve">86 42 </w:t>
      </w:r>
      <w:r w:rsidRPr="00957451">
        <w:t xml:space="preserve"> </w:t>
      </w:r>
      <w:r>
        <w:t>Hertník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 xml:space="preserve">zastúpená starostom </w:t>
      </w:r>
      <w:r>
        <w:t xml:space="preserve">  Ing. Jozefom </w:t>
      </w:r>
      <w:proofErr w:type="spellStart"/>
      <w:r>
        <w:t>Kvokačkom</w:t>
      </w:r>
      <w:proofErr w:type="spellEnd"/>
      <w:r>
        <w:t>, PhD.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 xml:space="preserve">bankové spojenie: </w:t>
      </w:r>
      <w:r>
        <w:t>PRIMA banka Bardejov</w:t>
      </w:r>
      <w:r w:rsidRPr="00957451">
        <w:t xml:space="preserve"> 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 xml:space="preserve">číslo účtu : </w:t>
      </w:r>
      <w:r>
        <w:t xml:space="preserve"> 3616349001/5600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>
        <w:t>IBAN: SK94 5600 0000 0036 1634 9001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 xml:space="preserve">IČO: </w:t>
      </w:r>
      <w:r>
        <w:t>00322482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>
        <w:t>DIČ: 2020623374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b/>
          <w:i/>
          <w:iCs/>
        </w:rPr>
      </w:pPr>
      <w:r>
        <w:rPr>
          <w:b/>
          <w:i/>
          <w:iCs/>
        </w:rPr>
        <w:t>ďalej iba „obec“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957451">
        <w:rPr>
          <w:b/>
          <w:bCs/>
        </w:rPr>
        <w:t>Príjemca: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b/>
          <w:bCs/>
        </w:rPr>
      </w:pPr>
      <w:r w:rsidRPr="00957451">
        <w:rPr>
          <w:b/>
          <w:bCs/>
        </w:rPr>
        <w:t>Názov:</w:t>
      </w:r>
      <w:r>
        <w:rPr>
          <w:b/>
          <w:bCs/>
        </w:rPr>
        <w:t xml:space="preserve">  Telovýchovná jednota Družstevník Osikov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Právna forma:</w:t>
      </w:r>
      <w:r>
        <w:t xml:space="preserve"> občianske združenie </w:t>
      </w:r>
      <w:bookmarkStart w:id="0" w:name="_GoBack"/>
      <w:bookmarkEnd w:id="0"/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adresa sídla:</w:t>
      </w:r>
      <w:r>
        <w:t xml:space="preserve"> Osikov 199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>
        <w:t xml:space="preserve">                     086 42  Hertník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2124"/>
        <w:jc w:val="both"/>
      </w:pPr>
      <w:r w:rsidRPr="00957451">
        <w:t>zastúpená/é:</w:t>
      </w:r>
      <w:r>
        <w:t xml:space="preserve">  Martinom Kuchtom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IČO:</w:t>
      </w:r>
      <w:r>
        <w:t xml:space="preserve">              31943144 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bankové spojenie:</w:t>
      </w:r>
      <w:r>
        <w:t xml:space="preserve">  SLSP Bardejov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 w:rsidRPr="00957451">
        <w:t>číslo účtu:</w:t>
      </w:r>
      <w:r>
        <w:t xml:space="preserve"> 85124837/0900</w:t>
      </w:r>
    </w:p>
    <w:p w:rsidR="00DD708D" w:rsidRPr="007B33EC" w:rsidRDefault="00DD708D" w:rsidP="00DD708D">
      <w:pPr>
        <w:autoSpaceDE w:val="0"/>
        <w:autoSpaceDN w:val="0"/>
        <w:adjustRightInd w:val="0"/>
        <w:spacing w:before="120" w:after="120"/>
        <w:ind w:left="1416" w:firstLine="708"/>
        <w:jc w:val="both"/>
      </w:pPr>
      <w:r>
        <w:t>IBAN:  SK56 0900 0000 0000 8512 4837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I</w:t>
      </w:r>
      <w:r>
        <w:rPr>
          <w:b/>
          <w:bCs/>
        </w:rPr>
        <w:t>I</w:t>
      </w:r>
      <w:r w:rsidRPr="00957451">
        <w:rPr>
          <w:b/>
          <w:bCs/>
        </w:rPr>
        <w:t>.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Predmet zmluvy</w:t>
      </w:r>
      <w:r>
        <w:rPr>
          <w:b/>
          <w:bCs/>
        </w:rPr>
        <w:t xml:space="preserve"> a výška poskytnutej dotácie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numPr>
          <w:ilvl w:val="0"/>
          <w:numId w:val="1"/>
        </w:numPr>
        <w:tabs>
          <w:tab w:val="clear" w:pos="1485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 xml:space="preserve">Obec </w:t>
      </w:r>
      <w:r>
        <w:t>Osikov podľa</w:t>
      </w:r>
      <w:r w:rsidRPr="00957451">
        <w:t xml:space="preserve"> </w:t>
      </w:r>
      <w:r>
        <w:t>uznesenia OZ č. 106/2019</w:t>
      </w:r>
      <w:r w:rsidRPr="00957451">
        <w:t xml:space="preserve"> zo dňa </w:t>
      </w:r>
      <w:r>
        <w:t>30.11.2019</w:t>
      </w:r>
      <w:r w:rsidRPr="00957451">
        <w:t xml:space="preserve"> poskytuje príjemcovi</w:t>
      </w:r>
      <w:r>
        <w:t xml:space="preserve"> </w:t>
      </w:r>
      <w:r w:rsidRPr="00957451">
        <w:t xml:space="preserve">dotáciu vo výške </w:t>
      </w:r>
      <w:r>
        <w:t xml:space="preserve"> 5 000,00 </w:t>
      </w:r>
      <w:r w:rsidRPr="00957451">
        <w:t>EUR</w:t>
      </w:r>
      <w:r w:rsidRPr="00957451">
        <w:rPr>
          <w:b/>
          <w:bCs/>
        </w:rPr>
        <w:t xml:space="preserve">, </w:t>
      </w:r>
      <w:r w:rsidRPr="00957451">
        <w:t xml:space="preserve">slovom </w:t>
      </w:r>
      <w:r>
        <w:t xml:space="preserve"> päťtisíc </w:t>
      </w:r>
      <w:r w:rsidRPr="00545D90">
        <w:rPr>
          <w:bCs/>
        </w:rPr>
        <w:t>EUR</w:t>
      </w:r>
      <w:r w:rsidRPr="00545D90">
        <w:t>.</w:t>
      </w:r>
    </w:p>
    <w:p w:rsidR="00DD708D" w:rsidRDefault="00DD708D" w:rsidP="00DD708D">
      <w:pPr>
        <w:numPr>
          <w:ilvl w:val="0"/>
          <w:numId w:val="1"/>
        </w:numPr>
        <w:tabs>
          <w:tab w:val="clear" w:pos="1485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>
        <w:t>Príjemca sa zaväzuje, že d</w:t>
      </w:r>
      <w:r w:rsidRPr="00957451">
        <w:t>otáci</w:t>
      </w:r>
      <w:r>
        <w:t>u</w:t>
      </w:r>
      <w:r w:rsidRPr="00957451">
        <w:t xml:space="preserve"> </w:t>
      </w:r>
      <w:r>
        <w:t>p</w:t>
      </w:r>
      <w:r w:rsidRPr="00957451">
        <w:t>ouži</w:t>
      </w:r>
      <w:r>
        <w:t>je</w:t>
      </w:r>
      <w:r w:rsidRPr="00957451">
        <w:t xml:space="preserve"> </w:t>
      </w:r>
      <w:r>
        <w:t xml:space="preserve">v súlade so Všeobecne záväzným nariadením obce  č. 1/2012 </w:t>
      </w:r>
      <w:r w:rsidRPr="00957451">
        <w:t>na: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ind w:left="480"/>
        <w:jc w:val="both"/>
      </w:pPr>
      <w:r>
        <w:t>Telesnú kultúru a šport – nákup športovej výstroje, spotrebného materiálu, na poplatky za registráciu, reprezentačné výdavky, poplatky SFZ, odmenu delegovaným osobám, prenájom ihriska, cestovné, občerstvenie.</w:t>
      </w:r>
    </w:p>
    <w:p w:rsidR="00DD708D" w:rsidRDefault="00DD708D" w:rsidP="00DD708D">
      <w:pPr>
        <w:numPr>
          <w:ilvl w:val="0"/>
          <w:numId w:val="1"/>
        </w:numPr>
        <w:tabs>
          <w:tab w:val="clear" w:pos="1485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 vyhlasuje, že dotáciu uvedenú v ods. 1 tohto článku prijíma.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</w:pPr>
      <w:r w:rsidRPr="00957451">
        <w:rPr>
          <w:b/>
          <w:bCs/>
        </w:rPr>
        <w:t>II</w:t>
      </w:r>
      <w:r w:rsidRPr="00957451">
        <w:t>.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Práva a povinnosti zmluvných strán</w:t>
      </w:r>
    </w:p>
    <w:p w:rsidR="00DD708D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Dotácia bude poskytnutá bezhotovostným prevodom z účtu obce na účet príjemcu alebo</w:t>
      </w:r>
      <w:r>
        <w:t xml:space="preserve"> </w:t>
      </w:r>
      <w:r w:rsidRPr="00957451">
        <w:t>v hotovosti z pokladne obce na základe tejto zmluvy.</w:t>
      </w:r>
    </w:p>
    <w:p w:rsidR="00DD708D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 sa zaväzuje použiť poskytnutú dotáciu na účely uvedené v tejto zmluve.</w:t>
      </w:r>
    </w:p>
    <w:p w:rsidR="00DD708D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 sa zaväzuje, že pri informovaní masmédií o svojej činnosti, na ktorú bola</w:t>
      </w:r>
      <w:r>
        <w:t xml:space="preserve"> </w:t>
      </w:r>
      <w:r w:rsidRPr="00957451">
        <w:t>poskytnutá dotácia a pri spoločenských akciách konaných v súvislosti s touto činnosťou</w:t>
      </w:r>
      <w:r>
        <w:t xml:space="preserve"> </w:t>
      </w:r>
      <w:r w:rsidRPr="00957451">
        <w:t>alebo inej jej propagácii (napr. tlač materiálov, pozvánok a pod.) výslovne uvedie, že bola</w:t>
      </w:r>
      <w:r>
        <w:t xml:space="preserve"> </w:t>
      </w:r>
      <w:r w:rsidRPr="00957451">
        <w:t>financovaná z dotácie obce.</w:t>
      </w:r>
    </w:p>
    <w:p w:rsidR="00DD708D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Obec si vyhradzuje právo kontroly použitia pridelených finančných prostriedkov.</w:t>
      </w:r>
      <w:r>
        <w:t xml:space="preserve"> </w:t>
      </w:r>
    </w:p>
    <w:p w:rsidR="00DD708D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 je povinný poskytnutú dotáciu zúčtovať v</w:t>
      </w:r>
      <w:r>
        <w:t> </w:t>
      </w:r>
      <w:r w:rsidRPr="00957451">
        <w:t>zmysle</w:t>
      </w:r>
      <w:r>
        <w:t xml:space="preserve"> článku 3</w:t>
      </w:r>
      <w:r w:rsidRPr="00957451">
        <w:t xml:space="preserve"> ods. </w:t>
      </w:r>
      <w:r>
        <w:t>8</w:t>
      </w:r>
      <w:r w:rsidRPr="00957451">
        <w:t xml:space="preserve"> Všeobecne záväzného</w:t>
      </w:r>
      <w:r>
        <w:t xml:space="preserve"> </w:t>
      </w:r>
      <w:r w:rsidRPr="00957451">
        <w:t xml:space="preserve">nariadenia č. </w:t>
      </w:r>
      <w:r>
        <w:t>1</w:t>
      </w:r>
      <w:r w:rsidRPr="00957451">
        <w:t>/201</w:t>
      </w:r>
      <w:r>
        <w:t>2</w:t>
      </w:r>
      <w:r w:rsidRPr="00957451">
        <w:t xml:space="preserve"> o poskytovaní dotácií z rozpočtu </w:t>
      </w:r>
      <w:r>
        <w:t>o</w:t>
      </w:r>
      <w:r w:rsidRPr="00957451">
        <w:t>bce.</w:t>
      </w:r>
    </w:p>
    <w:p w:rsidR="00DD708D" w:rsidRPr="00957451" w:rsidRDefault="00DD708D" w:rsidP="00DD708D">
      <w:pPr>
        <w:numPr>
          <w:ilvl w:val="0"/>
          <w:numId w:val="2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Príjemca, ktorý nepredloží zúčtovanie dotácie alebo použije túto dotáciu na iný účel ako je</w:t>
      </w:r>
      <w:r>
        <w:t xml:space="preserve"> </w:t>
      </w:r>
      <w:r w:rsidRPr="00957451">
        <w:t>v tejto zmluve stanovené, je povinný dotáciu vrátiť na účet obce najneskôr do 15</w:t>
      </w:r>
      <w:r>
        <w:t>.12. príslušného rozpočtového roka.</w:t>
      </w:r>
      <w:r w:rsidRPr="00957451">
        <w:t xml:space="preserve"> Nevyčerpané finančné prostriedky z</w:t>
      </w:r>
      <w:r>
        <w:t xml:space="preserve"> </w:t>
      </w:r>
      <w:r w:rsidRPr="00957451">
        <w:t>poskytnutej dotácie vráti do rozpočtu obce súčasne s vyúčtovaním dotácie.</w:t>
      </w:r>
      <w:r>
        <w:t xml:space="preserve"> </w:t>
      </w:r>
      <w:r w:rsidRPr="00957451">
        <w:t xml:space="preserve">V prípade, že </w:t>
      </w:r>
      <w:r>
        <w:t xml:space="preserve"> </w:t>
      </w:r>
      <w:r w:rsidRPr="00957451">
        <w:t>z akcií uskutočnených v decembri príslušného roka vznikne preplatok dotácie,</w:t>
      </w:r>
      <w:r>
        <w:t xml:space="preserve"> </w:t>
      </w:r>
      <w:r w:rsidRPr="00957451">
        <w:t>tento je potrebné vrátiť do pokladne obecného úradu do 5.1. nasledujúceho roka.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III.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Sankcie</w:t>
      </w:r>
    </w:p>
    <w:p w:rsidR="00DD708D" w:rsidRDefault="00DD708D" w:rsidP="00DD708D">
      <w:pPr>
        <w:numPr>
          <w:ilvl w:val="0"/>
          <w:numId w:val="3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</w:t>
      </w:r>
      <w:r>
        <w:t xml:space="preserve"> dotácie</w:t>
      </w:r>
      <w:r w:rsidRPr="00957451">
        <w:t>, ktorý použije dotáciu alebo jej časť na iný účel ako je v tejto zmluve stanovené, je</w:t>
      </w:r>
      <w:r>
        <w:t xml:space="preserve"> </w:t>
      </w:r>
      <w:r w:rsidRPr="00957451">
        <w:t>povinný obci dotáciu vrátiť a zaplatiť penále vo výške 0,2 % z neoprávnene použitej sumy za</w:t>
      </w:r>
      <w:r>
        <w:t xml:space="preserve"> </w:t>
      </w:r>
      <w:r w:rsidRPr="00957451">
        <w:t xml:space="preserve">každý deň od </w:t>
      </w:r>
      <w:r>
        <w:t>poskytnutia dotácie</w:t>
      </w:r>
      <w:r w:rsidRPr="00957451">
        <w:t xml:space="preserve"> do vrátenia dotácie, najviac do výšky dvojnásobku poskytnutej</w:t>
      </w:r>
      <w:r>
        <w:t xml:space="preserve"> </w:t>
      </w:r>
      <w:r w:rsidRPr="00957451">
        <w:t>sumy, najmenej však 30 €.</w:t>
      </w:r>
    </w:p>
    <w:p w:rsidR="00DD708D" w:rsidRPr="00201ECB" w:rsidRDefault="00DD708D" w:rsidP="00DD708D">
      <w:pPr>
        <w:numPr>
          <w:ilvl w:val="0"/>
          <w:numId w:val="3"/>
        </w:numPr>
        <w:tabs>
          <w:tab w:val="clear" w:pos="1440"/>
          <w:tab w:val="num" w:pos="480"/>
        </w:tabs>
        <w:autoSpaceDE w:val="0"/>
        <w:autoSpaceDN w:val="0"/>
        <w:adjustRightInd w:val="0"/>
        <w:spacing w:before="120" w:after="120"/>
        <w:ind w:left="480" w:hanging="480"/>
        <w:jc w:val="both"/>
      </w:pPr>
      <w:r w:rsidRPr="00957451">
        <w:t>Príjemca</w:t>
      </w:r>
      <w:r>
        <w:t xml:space="preserve"> dotácie</w:t>
      </w:r>
      <w:r w:rsidRPr="00957451">
        <w:t>, ktorý nevyúčtuje dotáciu v stanovenom termíne je povinný zaplatiť penále vo</w:t>
      </w:r>
      <w:r>
        <w:t xml:space="preserve"> </w:t>
      </w:r>
      <w:r w:rsidRPr="00957451">
        <w:t>výške 0,1% z poskytnutej dotácie za každý aj začatý deň omeškania až do dňa doručenia</w:t>
      </w:r>
      <w:r>
        <w:t xml:space="preserve"> </w:t>
      </w:r>
      <w:r w:rsidRPr="00957451">
        <w:t>vyúčtovania dotácie.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IV.</w:t>
      </w: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957451">
        <w:rPr>
          <w:b/>
          <w:bCs/>
        </w:rPr>
        <w:t>Závere</w:t>
      </w:r>
      <w:r w:rsidRPr="00957451">
        <w:t>č</w:t>
      </w:r>
      <w:r w:rsidRPr="00957451">
        <w:rPr>
          <w:b/>
          <w:bCs/>
        </w:rPr>
        <w:t>né ustanovenia</w:t>
      </w:r>
    </w:p>
    <w:p w:rsidR="00DD708D" w:rsidRDefault="00DD708D" w:rsidP="00DD708D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480"/>
        <w:jc w:val="both"/>
      </w:pPr>
      <w:r w:rsidRPr="00957451">
        <w:t xml:space="preserve">Zmluva je vyhotovená v troch rovnopisoch, z ktorých dva dostane obec a jeden </w:t>
      </w:r>
      <w:r>
        <w:t xml:space="preserve"> p</w:t>
      </w:r>
      <w:r w:rsidRPr="00957451">
        <w:t>ríjemca</w:t>
      </w:r>
      <w:r>
        <w:t xml:space="preserve"> </w:t>
      </w:r>
      <w:r w:rsidRPr="00957451">
        <w:t>dotácie.</w:t>
      </w:r>
      <w:r>
        <w:t xml:space="preserve"> </w:t>
      </w:r>
    </w:p>
    <w:p w:rsidR="00DD708D" w:rsidRDefault="00DD708D" w:rsidP="00DD708D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480"/>
        <w:jc w:val="both"/>
      </w:pPr>
      <w:r w:rsidRPr="00957451">
        <w:t>Zmluvu je možné zmeniť len po vzájomnej dohode oboch zmluvných strán, a to formou</w:t>
      </w:r>
      <w:r>
        <w:t xml:space="preserve"> </w:t>
      </w:r>
      <w:r w:rsidRPr="00957451">
        <w:t>písomných dodatkov.</w:t>
      </w:r>
    </w:p>
    <w:p w:rsidR="00DD708D" w:rsidRDefault="00DD708D" w:rsidP="00DD708D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480"/>
        <w:jc w:val="both"/>
      </w:pPr>
      <w:r w:rsidRPr="00957451">
        <w:t>Zmluvné strany si zmluvu prečítali, porozumeli jej obsahu a prehlasujú, že nebola</w:t>
      </w:r>
      <w:r>
        <w:t xml:space="preserve"> </w:t>
      </w:r>
      <w:r w:rsidRPr="00957451">
        <w:t>uzatvorená v tiesni, ani za nevýhodných podmienok a na znak súhlasu ju</w:t>
      </w:r>
      <w:r>
        <w:t xml:space="preserve"> vo</w:t>
      </w:r>
      <w:r w:rsidRPr="00957451">
        <w:t xml:space="preserve"> vlastnom mene</w:t>
      </w:r>
      <w:r>
        <w:t xml:space="preserve"> </w:t>
      </w:r>
      <w:r w:rsidRPr="00957451">
        <w:t>podpisujú.</w:t>
      </w:r>
    </w:p>
    <w:p w:rsidR="00DD708D" w:rsidRPr="00957451" w:rsidRDefault="00DD708D" w:rsidP="00DD708D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480"/>
        <w:jc w:val="both"/>
      </w:pPr>
      <w:r w:rsidRPr="00957451">
        <w:t>Zmluva nadobúda platnosť dňom jej podpísania štatutárnym zástupcom oboch zmluvných</w:t>
      </w:r>
      <w:r>
        <w:t xml:space="preserve"> </w:t>
      </w:r>
      <w:r w:rsidRPr="00957451">
        <w:t>strán a účinnosť dňom zverejnenia</w:t>
      </w:r>
      <w:r>
        <w:t xml:space="preserve"> na webovom sídle obce</w:t>
      </w:r>
      <w:r w:rsidRPr="00957451">
        <w:t>.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Pr="00957451" w:rsidRDefault="00DD708D" w:rsidP="00DD708D">
      <w:pPr>
        <w:autoSpaceDE w:val="0"/>
        <w:autoSpaceDN w:val="0"/>
        <w:adjustRightInd w:val="0"/>
        <w:spacing w:before="120" w:after="120"/>
        <w:jc w:val="both"/>
      </w:pPr>
      <w:r w:rsidRPr="00957451">
        <w:t>V</w:t>
      </w:r>
      <w:r>
        <w:t xml:space="preserve"> Osikove</w:t>
      </w:r>
      <w:r w:rsidRPr="00957451">
        <w:t xml:space="preserve"> dňa </w:t>
      </w:r>
      <w:r>
        <w:t xml:space="preserve"> 2.12.2019</w:t>
      </w:r>
    </w:p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/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  <w:r>
        <w:t xml:space="preserve">Ing. Jozef </w:t>
      </w:r>
      <w:proofErr w:type="spellStart"/>
      <w:r>
        <w:t>Kvokačka</w:t>
      </w:r>
      <w:proofErr w:type="spellEnd"/>
      <w:r>
        <w:t>, PhD., starosta obce                                Martin Kuchta</w:t>
      </w: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both"/>
      </w:pPr>
      <w:r>
        <w:t>_____________________________________   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D708D" w:rsidRPr="004F3815" w:rsidTr="00897306">
        <w:tc>
          <w:tcPr>
            <w:tcW w:w="4643" w:type="dxa"/>
          </w:tcPr>
          <w:p w:rsidR="00DD708D" w:rsidRPr="004F3815" w:rsidRDefault="00DD708D" w:rsidP="00897306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Meno a priezvisko štatutárneho zástupcu obce, odtlačok pečiatky</w:t>
            </w:r>
          </w:p>
        </w:tc>
        <w:tc>
          <w:tcPr>
            <w:tcW w:w="4643" w:type="dxa"/>
          </w:tcPr>
          <w:p w:rsidR="00DD708D" w:rsidRPr="004F3815" w:rsidRDefault="00DD708D" w:rsidP="00897306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Meno a priezvisko štatutárneho zástupcu žiadateľa, odtlačok pečiatky</w:t>
            </w:r>
          </w:p>
        </w:tc>
      </w:tr>
    </w:tbl>
    <w:p w:rsidR="00DD708D" w:rsidRDefault="00DD708D" w:rsidP="00DD708D">
      <w:pPr>
        <w:autoSpaceDE w:val="0"/>
        <w:autoSpaceDN w:val="0"/>
        <w:adjustRightInd w:val="0"/>
        <w:spacing w:before="120" w:after="120"/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DD708D" w:rsidRDefault="00DD708D" w:rsidP="00DD708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516B10" w:rsidRDefault="00516B10"/>
    <w:sectPr w:rsidR="0051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37B"/>
    <w:multiLevelType w:val="hybridMultilevel"/>
    <w:tmpl w:val="5F2A5E66"/>
    <w:lvl w:ilvl="0" w:tplc="6D641C3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367F6"/>
    <w:multiLevelType w:val="hybridMultilevel"/>
    <w:tmpl w:val="3DAC6884"/>
    <w:lvl w:ilvl="0" w:tplc="6D641C3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B4AE3"/>
    <w:multiLevelType w:val="hybridMultilevel"/>
    <w:tmpl w:val="5B70676A"/>
    <w:lvl w:ilvl="0" w:tplc="09EE2BFE">
      <w:start w:val="1"/>
      <w:numFmt w:val="decimal"/>
      <w:lvlText w:val="(%1)"/>
      <w:lvlJc w:val="left"/>
      <w:pPr>
        <w:tabs>
          <w:tab w:val="num" w:pos="1485"/>
        </w:tabs>
        <w:ind w:left="148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11A09"/>
    <w:multiLevelType w:val="hybridMultilevel"/>
    <w:tmpl w:val="E72884B4"/>
    <w:lvl w:ilvl="0" w:tplc="6D641C3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09"/>
    <w:rsid w:val="00475D09"/>
    <w:rsid w:val="00516B10"/>
    <w:rsid w:val="00D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2549-9D79-4239-ADC2-7B277B05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OLŠAVSKÁ Margita</dc:creator>
  <cp:keywords/>
  <dc:description/>
  <cp:lastModifiedBy>OLŠAVSKÁ Margita</cp:lastModifiedBy>
  <cp:revision>2</cp:revision>
  <dcterms:created xsi:type="dcterms:W3CDTF">2020-03-02T13:05:00Z</dcterms:created>
  <dcterms:modified xsi:type="dcterms:W3CDTF">2020-03-02T13:07:00Z</dcterms:modified>
</cp:coreProperties>
</file>